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spacing w:line="600" w:lineRule="exact"/>
        <w:jc w:val="center"/>
        <w:rPr>
          <w:rFonts w:ascii="Times New Roman" w:hAnsi="方正小标宋简体"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/>
          <w:sz w:val="44"/>
          <w:szCs w:val="44"/>
        </w:rPr>
        <w:t>资料报送要求</w:t>
      </w:r>
    </w:p>
    <w:p>
      <w:pPr>
        <w:spacing w:line="600" w:lineRule="exact"/>
        <w:jc w:val="center"/>
        <w:rPr>
          <w:rFonts w:ascii="Times New Roman" w:hAnsi="方正小标宋简体" w:eastAsia="方正小标宋简体"/>
          <w:sz w:val="44"/>
          <w:szCs w:val="44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>未通过数字化联合审图系统审查的建设项目。设计图纸应叠成</w:t>
      </w:r>
      <w:r>
        <w:rPr>
          <w:rFonts w:ascii="Times New Roman" w:hAnsi="Times New Roman" w:eastAsia="仿宋_GB2312"/>
          <w:sz w:val="32"/>
          <w:szCs w:val="32"/>
        </w:rPr>
        <w:t>A4</w:t>
      </w:r>
      <w:r>
        <w:rPr>
          <w:rFonts w:hint="eastAsia" w:ascii="Times New Roman" w:hAnsi="仿宋_GB2312" w:eastAsia="仿宋_GB2312"/>
          <w:sz w:val="32"/>
          <w:szCs w:val="32"/>
        </w:rPr>
        <w:t>大小，分专业装订成册，封面注明项目名称、专业、建设单位名称、设计单位名称和施工图审查机构名称，扉页注明项目名称和专业，专业图纸较多的，可分册装订，但应注明序号，其他材料应按顺序归纳至档案盒中，并制作材料目录。档案盒上应注明项目名称和所收纳的材料序号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>通过数字化联合审图系统实施施工图审查的项目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通过数字化联合审查系统审查的项目，应从系统上，下载所抽中单体最终审查合格的施工图设计文件（含绿建设计文件、计算书等）、合格书、申报材料，保存到</w:t>
      </w:r>
      <w:r>
        <w:rPr>
          <w:rFonts w:ascii="Times New Roman" w:hAnsi="Times New Roman" w:eastAsia="仿宋_GB2312"/>
          <w:sz w:val="32"/>
          <w:szCs w:val="32"/>
        </w:rPr>
        <w:t>U</w:t>
      </w:r>
      <w:r>
        <w:rPr>
          <w:rFonts w:hint="eastAsia" w:ascii="Times New Roman" w:hAnsi="Times New Roman" w:eastAsia="仿宋_GB2312"/>
          <w:sz w:val="32"/>
          <w:szCs w:val="32"/>
        </w:rPr>
        <w:t>盘里，</w:t>
      </w:r>
      <w:r>
        <w:rPr>
          <w:rFonts w:ascii="Times New Roman" w:hAnsi="Times New Roman" w:eastAsia="仿宋_GB2312"/>
          <w:sz w:val="32"/>
          <w:szCs w:val="32"/>
        </w:rPr>
        <w:t>U</w:t>
      </w:r>
      <w:r>
        <w:rPr>
          <w:rFonts w:hint="eastAsia" w:ascii="Times New Roman" w:hAnsi="Times New Roman" w:eastAsia="仿宋_GB2312"/>
          <w:sz w:val="32"/>
          <w:szCs w:val="32"/>
        </w:rPr>
        <w:t>盘上标注清楚项目名称，与其他材料一并报送。</w:t>
      </w:r>
      <w:r>
        <w:rPr>
          <w:rFonts w:hint="eastAsia" w:ascii="Times New Roman" w:hAnsi="仿宋_GB2312" w:eastAsia="仿宋_GB2312"/>
          <w:sz w:val="32"/>
          <w:szCs w:val="32"/>
        </w:rPr>
        <w:t>提供附件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仿宋_GB2312" w:eastAsia="仿宋_GB2312"/>
          <w:sz w:val="32"/>
          <w:szCs w:val="32"/>
        </w:rPr>
        <w:t>清单中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仿宋_GB2312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仿宋_GB2312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仿宋_GB2312" w:eastAsia="仿宋_GB2312"/>
          <w:sz w:val="32"/>
          <w:szCs w:val="32"/>
        </w:rPr>
        <w:t>项材料和附件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仿宋_GB2312" w:eastAsia="仿宋_GB2312"/>
          <w:sz w:val="32"/>
          <w:szCs w:val="32"/>
        </w:rPr>
        <w:t>（有相关纸质变更或技术核定单的也应一并报送），应按顺序归纳至档案盒中，并制作材料目录。档案盒上应注明项目名称和所收纳的材料序号。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>以项目整体抽取的，应报送该项目中有代表性的一个单体。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>报送资料时，应将所有资料放置到透明归纳箱中报送，并在归纳箱上注明项目公示序号和项目名称。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7B0CD"/>
    <w:multiLevelType w:val="singleLevel"/>
    <w:tmpl w:val="2517B0CD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80F24"/>
    <w:rsid w:val="16B8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2021-12-03T03:48:00Z</dcterms:created>
  <dc:creator>Cathy</dc:creator>
  <cp:lastModifiedBy>Cathy</cp:lastModifiedBy>
  <dcterms:modified xsi:type="dcterms:W3CDTF">2021-12-03T03:48:50Z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BCBB585498D2424F89F556394CBCDB2C</vt:lpwstr>
  </property>
</Properties>
</file>